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AA6" w:rsidRDefault="00DC34F6">
      <w:pPr>
        <w:pStyle w:val="Standard"/>
        <w:spacing w:after="88"/>
        <w:ind w:left="10" w:right="-15"/>
        <w:jc w:val="center"/>
      </w:pPr>
      <w:bookmarkStart w:id="0" w:name="_GoBack"/>
      <w:bookmarkEnd w:id="0"/>
      <w:r>
        <w:rPr>
          <w:b/>
          <w:sz w:val="20"/>
          <w:szCs w:val="20"/>
        </w:rPr>
        <w:t xml:space="preserve">Дилерство оборудования </w:t>
      </w:r>
      <w:r w:rsidRPr="00B7302D">
        <w:rPr>
          <w:b/>
          <w:sz w:val="20"/>
          <w:szCs w:val="20"/>
        </w:rPr>
        <w:t>_________</w:t>
      </w:r>
      <w:r>
        <w:rPr>
          <w:b/>
          <w:sz w:val="20"/>
          <w:szCs w:val="20"/>
        </w:rPr>
        <w:t xml:space="preserve"> №</w:t>
      </w:r>
    </w:p>
    <w:p w:rsidR="00BC1AA6" w:rsidRDefault="00DC34F6">
      <w:pPr>
        <w:pStyle w:val="1"/>
        <w:spacing w:after="393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                                                                                          ___ «___________» 20____ г.</w:t>
      </w:r>
    </w:p>
    <w:p w:rsidR="00BC1AA6" w:rsidRDefault="00DC34F6">
      <w:pPr>
        <w:pStyle w:val="Standard"/>
        <w:spacing w:after="399"/>
        <w:ind w:left="-15" w:right="-15" w:firstLine="0"/>
        <w:rPr>
          <w:sz w:val="20"/>
          <w:szCs w:val="20"/>
        </w:rPr>
      </w:pPr>
      <w:r>
        <w:rPr>
          <w:sz w:val="20"/>
          <w:szCs w:val="20"/>
        </w:rPr>
        <w:t xml:space="preserve">     Общество с ограниченной ответственностью «СБВ-Видео» в лице </w:t>
      </w:r>
      <w:r>
        <w:rPr>
          <w:sz w:val="20"/>
          <w:szCs w:val="20"/>
        </w:rPr>
        <w:t>Генерального Директора Струговщикова Дмитрия Владимировича, действующего на основании Устава (Далее по тексту Поставщик) с одной стороны и _______________ _______________________________________________________________________(Далее по тексту – Дилер») с д</w:t>
      </w:r>
      <w:r>
        <w:rPr>
          <w:sz w:val="20"/>
          <w:szCs w:val="20"/>
        </w:rPr>
        <w:t>ругой стороны, при совместном упоминании далее именуемые Стороны, заключили настоящий Договор (далее – Договор) о нижеследующем:</w:t>
      </w:r>
    </w:p>
    <w:p w:rsidR="00BC1AA6" w:rsidRDefault="00DC34F6">
      <w:pPr>
        <w:pStyle w:val="Standard"/>
        <w:spacing w:after="88"/>
        <w:ind w:left="0" w:right="-15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договора.</w:t>
      </w:r>
    </w:p>
    <w:p w:rsidR="00BC1AA6" w:rsidRDefault="00DC34F6">
      <w:pPr>
        <w:pStyle w:val="Standard"/>
        <w:ind w:left="-15" w:firstLine="288"/>
      </w:pPr>
      <w:r>
        <w:rPr>
          <w:sz w:val="20"/>
          <w:szCs w:val="20"/>
        </w:rPr>
        <w:t xml:space="preserve">1.1. По настоящему Договору Поставщик поручает, а Дилер, принимает на себя обязательства по продвижению и </w:t>
      </w:r>
      <w:r>
        <w:rPr>
          <w:sz w:val="20"/>
          <w:szCs w:val="20"/>
        </w:rPr>
        <w:t>реализации Оборудования ________________, поставляемого Поставщиком Дилеру.</w:t>
      </w:r>
    </w:p>
    <w:p w:rsidR="00BC1AA6" w:rsidRDefault="00DC34F6">
      <w:pPr>
        <w:pStyle w:val="Standard"/>
        <w:ind w:left="-15" w:firstLine="288"/>
      </w:pPr>
      <w:r>
        <w:rPr>
          <w:sz w:val="20"/>
          <w:szCs w:val="20"/>
        </w:rPr>
        <w:t>1.2. Ассортимент, количество и цена Оборудования ________________ согласовываются Сторонами применительно к каждой конкретной партии поставляемого Оборудования и указываются в Спец</w:t>
      </w:r>
      <w:r>
        <w:rPr>
          <w:sz w:val="20"/>
          <w:szCs w:val="20"/>
        </w:rPr>
        <w:t>ификации, являющейся неотъемлемой частью настоящего Договора (Форма – Приложение1).</w:t>
      </w:r>
    </w:p>
    <w:p w:rsidR="00BC1AA6" w:rsidRDefault="00DC34F6">
      <w:pPr>
        <w:pStyle w:val="Standard"/>
        <w:spacing w:after="399"/>
        <w:ind w:left="-15" w:firstLine="288"/>
      </w:pPr>
      <w:r>
        <w:rPr>
          <w:sz w:val="20"/>
          <w:szCs w:val="20"/>
        </w:rPr>
        <w:t xml:space="preserve">1.3. Условия системы скидок, предоставляемых Поставщиком Дилеру на оборудование ________________, согласовываются Сторонами отдельно и указываются в Протоколе согласования </w:t>
      </w:r>
      <w:r>
        <w:rPr>
          <w:sz w:val="20"/>
          <w:szCs w:val="20"/>
        </w:rPr>
        <w:t>условий поставки, объемов и платежей, к настоящему Договору (Приложение 2), являющемся его неотъемлемой частью.</w:t>
      </w:r>
    </w:p>
    <w:p w:rsidR="00BC1AA6" w:rsidRDefault="00DC34F6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2.Обязательства сторон.</w:t>
      </w:r>
    </w:p>
    <w:p w:rsidR="00BC1AA6" w:rsidRDefault="00DC34F6">
      <w:pPr>
        <w:pStyle w:val="1"/>
        <w:spacing w:after="86"/>
        <w:rPr>
          <w:sz w:val="20"/>
          <w:szCs w:val="20"/>
        </w:rPr>
      </w:pPr>
      <w:r>
        <w:rPr>
          <w:sz w:val="20"/>
          <w:szCs w:val="20"/>
        </w:rPr>
        <w:t xml:space="preserve">     2.1. Поставщик обязуется:</w:t>
      </w:r>
    </w:p>
    <w:p w:rsidR="00BC1AA6" w:rsidRDefault="00DC34F6">
      <w:pPr>
        <w:pStyle w:val="Standard"/>
        <w:ind w:left="298"/>
      </w:pPr>
      <w:r>
        <w:rPr>
          <w:sz w:val="20"/>
          <w:szCs w:val="20"/>
        </w:rPr>
        <w:t>2.1.1. Регулярно, на основании согласованных сторонами Спецификаций, поставлять Оборудова</w:t>
      </w:r>
      <w:r>
        <w:rPr>
          <w:sz w:val="20"/>
          <w:szCs w:val="20"/>
        </w:rPr>
        <w:t>ние ________________</w:t>
      </w:r>
    </w:p>
    <w:p w:rsidR="00BC1AA6" w:rsidRDefault="00DC34F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Дилеру;</w:t>
      </w:r>
    </w:p>
    <w:p w:rsidR="00BC1AA6" w:rsidRDefault="00DC34F6">
      <w:pPr>
        <w:pStyle w:val="Standard"/>
        <w:ind w:left="-15" w:firstLine="288"/>
      </w:pPr>
      <w:r>
        <w:rPr>
          <w:sz w:val="20"/>
          <w:szCs w:val="20"/>
        </w:rPr>
        <w:t>2.1.2. Предоставлять Дилеру регулярные и проектные скидки на оборудование ________________ на постоянной основе</w:t>
      </w:r>
    </w:p>
    <w:p w:rsidR="00BC1AA6" w:rsidRDefault="00DC34F6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 xml:space="preserve">2.1.3. Уведомлять Дилера, письменно, либо посредством электронной переписки, об изменениях в </w:t>
      </w:r>
      <w:r>
        <w:rPr>
          <w:sz w:val="20"/>
          <w:szCs w:val="20"/>
        </w:rPr>
        <w:t>номенклатуре Оборудования и/или его стоимости, а также любых иных существенных изменениях, связанных с выполнением Сторонами обязательств по настоящему Договору за 14 (Четырнадцать) календарных  дней до введения таких изменений;</w:t>
      </w:r>
    </w:p>
    <w:p w:rsidR="00BC1AA6" w:rsidRDefault="00DC34F6">
      <w:pPr>
        <w:pStyle w:val="Standard"/>
        <w:ind w:left="298"/>
        <w:rPr>
          <w:sz w:val="20"/>
          <w:szCs w:val="20"/>
        </w:rPr>
      </w:pPr>
      <w:r>
        <w:rPr>
          <w:sz w:val="20"/>
          <w:szCs w:val="20"/>
        </w:rPr>
        <w:t>2.1.4. По заявке Дилера, бе</w:t>
      </w:r>
      <w:r>
        <w:rPr>
          <w:sz w:val="20"/>
          <w:szCs w:val="20"/>
        </w:rPr>
        <w:t>сплатно, предоставлять ему рекламную и техническую информацию</w:t>
      </w:r>
    </w:p>
    <w:p w:rsidR="00BC1AA6" w:rsidRDefault="00DC34F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(Каталоги, сертификаты, листовки и т.д.) по поставляемому Оборудованию;</w:t>
      </w:r>
    </w:p>
    <w:p w:rsidR="00BC1AA6" w:rsidRDefault="00DC34F6">
      <w:pPr>
        <w:pStyle w:val="1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2.2. Дилер обязуется:</w:t>
      </w:r>
    </w:p>
    <w:p w:rsidR="00BC1AA6" w:rsidRDefault="00DC34F6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2.2.1.   Ежеквартально выполнять согласованный с Поставщиком План продаж, выраженный в сумме по</w:t>
      </w:r>
      <w:r>
        <w:rPr>
          <w:sz w:val="20"/>
          <w:szCs w:val="20"/>
        </w:rPr>
        <w:t>ступлений денежных средств на расчётный счет Поставщика и количестве продукции, отгружаемой Дилеру со склада Поставщика.</w:t>
      </w:r>
    </w:p>
    <w:p w:rsidR="00BC1AA6" w:rsidRDefault="00DC34F6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2.2.2. Следовать политике сбыта, установленной Поставщиком, а также сообщать о нарушении настоящего пункта другими Дилерами Поставщика.</w:t>
      </w:r>
    </w:p>
    <w:p w:rsidR="00BC1AA6" w:rsidRDefault="00DC34F6">
      <w:pPr>
        <w:pStyle w:val="Standard"/>
        <w:ind w:left="-15" w:firstLine="288"/>
      </w:pPr>
      <w:r>
        <w:rPr>
          <w:sz w:val="20"/>
          <w:szCs w:val="20"/>
        </w:rPr>
        <w:t>2.2.3. Размещать на собственном сайте в Интернете информацию об Оборудовании Поставщика (Сертификаты, фотографии, описание технических характеристик), а также логотип Поставщика и ссылку на его официальный Интернет - сайт (</w:t>
      </w:r>
      <w:hyperlink r:id="rId7" w:history="1">
        <w:r>
          <w:rPr>
            <w:sz w:val="20"/>
            <w:szCs w:val="20"/>
            <w:lang w:val="en-US"/>
          </w:rPr>
          <w:t>www</w:t>
        </w:r>
        <w:r>
          <w:rPr>
            <w:sz w:val="20"/>
            <w:szCs w:val="20"/>
          </w:rPr>
          <w:t>.</w:t>
        </w:r>
        <w:proofErr w:type="spellStart"/>
        <w:r>
          <w:rPr>
            <w:sz w:val="20"/>
            <w:szCs w:val="20"/>
            <w:lang w:val="en-US"/>
          </w:rPr>
          <w:t>sbv</w:t>
        </w:r>
        <w:proofErr w:type="spellEnd"/>
        <w:r>
          <w:rPr>
            <w:sz w:val="20"/>
            <w:szCs w:val="20"/>
          </w:rPr>
          <w:t>-</w:t>
        </w:r>
        <w:r>
          <w:rPr>
            <w:sz w:val="20"/>
            <w:szCs w:val="20"/>
            <w:lang w:val="en-US"/>
          </w:rPr>
          <w:t>video</w:t>
        </w:r>
        <w:r>
          <w:rPr>
            <w:sz w:val="20"/>
            <w:szCs w:val="20"/>
          </w:rPr>
          <w:t>.</w:t>
        </w:r>
        <w:proofErr w:type="spellStart"/>
        <w:r>
          <w:rPr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>);</w:t>
      </w:r>
    </w:p>
    <w:p w:rsidR="00BC1AA6" w:rsidRDefault="00DC34F6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2.2.4. Включать в собственные прайс-листы продукцию Поставщика, при том, цены на сайте и прайс-листе Дилера должны соответствовать ценам Прайс-листа Поставщика, а при условии, что в прайс-листе и на сайте у Дилера указывается л</w:t>
      </w:r>
      <w:r>
        <w:rPr>
          <w:sz w:val="20"/>
          <w:szCs w:val="20"/>
        </w:rPr>
        <w:t>ишь одна ценовая колонка, Цена должна соответствовать исключительно розничной цене, установленной Поставщиком;</w:t>
      </w:r>
    </w:p>
    <w:p w:rsidR="00BC1AA6" w:rsidRDefault="00DC34F6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2.2.5. Включать Оборудование Поставщика в свой Интернет-каталог, а при наличии у Дилера на сайте новостной ленты, также размещать новости, предос</w:t>
      </w:r>
      <w:r>
        <w:rPr>
          <w:sz w:val="20"/>
          <w:szCs w:val="20"/>
        </w:rPr>
        <w:t>тавляемые Дилеру Поставщиком;</w:t>
      </w:r>
    </w:p>
    <w:p w:rsidR="00BC1AA6" w:rsidRDefault="00DC34F6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2.2.6. Размещать образцы Оборудования, по согласованному Сторонами перечню, на своих фирменных стендах и в витринах;</w:t>
      </w:r>
    </w:p>
    <w:p w:rsidR="00BC1AA6" w:rsidRDefault="00DC34F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2.2.7. Осуществлять активное продвижение продукции Поставщика.</w:t>
      </w:r>
    </w:p>
    <w:p w:rsidR="00BC1AA6" w:rsidRDefault="00DC34F6">
      <w:pPr>
        <w:pStyle w:val="Standard"/>
        <w:numPr>
          <w:ilvl w:val="0"/>
          <w:numId w:val="21"/>
        </w:numPr>
        <w:ind w:left="-5" w:hanging="136"/>
        <w:rPr>
          <w:sz w:val="20"/>
          <w:szCs w:val="20"/>
        </w:rPr>
      </w:pPr>
      <w:r>
        <w:rPr>
          <w:sz w:val="20"/>
          <w:szCs w:val="20"/>
        </w:rPr>
        <w:t xml:space="preserve">принимать участие в профильных выставках </w:t>
      </w:r>
      <w:r>
        <w:rPr>
          <w:sz w:val="20"/>
          <w:szCs w:val="20"/>
        </w:rPr>
        <w:t>и представлять на них продукцию Поставщика;</w:t>
      </w:r>
    </w:p>
    <w:p w:rsidR="00BC1AA6" w:rsidRDefault="00DC34F6">
      <w:pPr>
        <w:pStyle w:val="Standard"/>
        <w:numPr>
          <w:ilvl w:val="0"/>
          <w:numId w:val="1"/>
        </w:numPr>
        <w:ind w:left="-5" w:hanging="136"/>
        <w:rPr>
          <w:sz w:val="20"/>
          <w:szCs w:val="20"/>
        </w:rPr>
      </w:pPr>
      <w:r>
        <w:rPr>
          <w:sz w:val="20"/>
          <w:szCs w:val="20"/>
        </w:rPr>
        <w:t xml:space="preserve"> распространять маркетинговые материалы, предоставляемые Поставщиком среди целевой аудитории клиентов;</w:t>
      </w:r>
    </w:p>
    <w:p w:rsidR="00BC1AA6" w:rsidRDefault="00DC34F6">
      <w:pPr>
        <w:pStyle w:val="Standard"/>
        <w:numPr>
          <w:ilvl w:val="0"/>
          <w:numId w:val="1"/>
        </w:numPr>
        <w:ind w:left="-5" w:hanging="136"/>
        <w:rPr>
          <w:sz w:val="20"/>
          <w:szCs w:val="20"/>
        </w:rPr>
      </w:pPr>
      <w:r>
        <w:rPr>
          <w:sz w:val="20"/>
          <w:szCs w:val="20"/>
        </w:rPr>
        <w:t xml:space="preserve">принимать участие в публичных акциях и любых иных маркетинговых мероприятиях совместно с </w:t>
      </w:r>
      <w:r>
        <w:rPr>
          <w:sz w:val="20"/>
          <w:szCs w:val="20"/>
        </w:rPr>
        <w:t>Поставщиком;</w:t>
      </w:r>
    </w:p>
    <w:p w:rsidR="00BC1AA6" w:rsidRDefault="00DC34F6">
      <w:pPr>
        <w:pStyle w:val="Standard"/>
        <w:ind w:left="-15" w:right="-15" w:firstLine="278"/>
        <w:rPr>
          <w:sz w:val="20"/>
          <w:szCs w:val="20"/>
        </w:rPr>
      </w:pPr>
      <w:r>
        <w:rPr>
          <w:sz w:val="20"/>
          <w:szCs w:val="20"/>
        </w:rPr>
        <w:t>2.2.8. Осуществлять деятельность по внедрению продукции Поставщика в соответствующие проекты посредством сотрудничества с прямыми заказчиками и исполнителями;</w:t>
      </w:r>
    </w:p>
    <w:p w:rsidR="00BC1AA6" w:rsidRDefault="00DC34F6">
      <w:pPr>
        <w:pStyle w:val="Standard"/>
        <w:ind w:left="-15" w:right="-15" w:firstLine="278"/>
        <w:rPr>
          <w:sz w:val="20"/>
          <w:szCs w:val="20"/>
        </w:rPr>
      </w:pPr>
      <w:r>
        <w:rPr>
          <w:sz w:val="20"/>
          <w:szCs w:val="20"/>
        </w:rPr>
        <w:t>2.2.9. Укомплектовать свой штат сотрудников сертифицированным техническим специалист</w:t>
      </w:r>
      <w:r>
        <w:rPr>
          <w:sz w:val="20"/>
          <w:szCs w:val="20"/>
        </w:rPr>
        <w:t>ом по продукции Поставщика (минимум один сотрудник);</w:t>
      </w:r>
    </w:p>
    <w:p w:rsidR="00BC1AA6" w:rsidRDefault="00DC34F6">
      <w:pPr>
        <w:pStyle w:val="Standard"/>
        <w:spacing w:after="50"/>
        <w:ind w:left="10" w:right="-15"/>
        <w:jc w:val="center"/>
        <w:rPr>
          <w:sz w:val="20"/>
          <w:szCs w:val="20"/>
        </w:rPr>
      </w:pPr>
      <w:r>
        <w:rPr>
          <w:sz w:val="20"/>
          <w:szCs w:val="20"/>
        </w:rPr>
        <w:t>2.2.10. Укомплектовать свой штат сотрудников сертифицированным Бренд-менеджером по продукции</w:t>
      </w:r>
    </w:p>
    <w:p w:rsidR="00BC1AA6" w:rsidRDefault="00DC34F6">
      <w:pPr>
        <w:pStyle w:val="Standard"/>
        <w:ind w:left="-15" w:right="-15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Поставщика (минимум один сотрудник);</w:t>
      </w:r>
    </w:p>
    <w:p w:rsidR="00BC1AA6" w:rsidRDefault="00DC34F6">
      <w:pPr>
        <w:pStyle w:val="Standard"/>
        <w:spacing w:after="399"/>
        <w:ind w:left="-15" w:right="-15" w:firstLine="278"/>
        <w:rPr>
          <w:sz w:val="20"/>
          <w:szCs w:val="20"/>
        </w:rPr>
      </w:pPr>
      <w:r>
        <w:rPr>
          <w:sz w:val="20"/>
          <w:szCs w:val="20"/>
        </w:rPr>
        <w:t xml:space="preserve">2.2.11. Не разглашать коммерческую тайну Поставщика, равно как и </w:t>
      </w:r>
      <w:r>
        <w:rPr>
          <w:sz w:val="20"/>
          <w:szCs w:val="20"/>
        </w:rPr>
        <w:t>любую иную конфиденциальную информацию, ставшую известной Дилеру, в связи с исполнением настоящего Договора.</w:t>
      </w:r>
    </w:p>
    <w:p w:rsidR="00BC1AA6" w:rsidRDefault="00DC34F6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3.Стоимость оборудования и порядок оплаты.</w:t>
      </w:r>
    </w:p>
    <w:p w:rsidR="00BC1AA6" w:rsidRDefault="00DC34F6">
      <w:pPr>
        <w:pStyle w:val="Standard"/>
        <w:numPr>
          <w:ilvl w:val="1"/>
          <w:numId w:val="4"/>
        </w:numPr>
        <w:ind w:left="-5" w:firstLine="288"/>
      </w:pPr>
      <w:r>
        <w:rPr>
          <w:sz w:val="20"/>
          <w:szCs w:val="20"/>
        </w:rPr>
        <w:t xml:space="preserve">Стоимость Оборудования, а также система скидок, </w:t>
      </w:r>
      <w:proofErr w:type="gramStart"/>
      <w:r>
        <w:rPr>
          <w:sz w:val="20"/>
          <w:szCs w:val="20"/>
        </w:rPr>
        <w:t>предоставляемых  Поставщиком</w:t>
      </w:r>
      <w:proofErr w:type="gramEnd"/>
      <w:r>
        <w:rPr>
          <w:sz w:val="20"/>
          <w:szCs w:val="20"/>
        </w:rPr>
        <w:t xml:space="preserve"> Дилеру, устанавливается на </w:t>
      </w:r>
      <w:r>
        <w:rPr>
          <w:sz w:val="20"/>
          <w:szCs w:val="20"/>
        </w:rPr>
        <w:t>основании согласованного Сторонами объема реализуемого Дилером Оборудования</w:t>
      </w:r>
      <w:r>
        <w:rPr>
          <w:color w:val="FF0000"/>
          <w:sz w:val="20"/>
          <w:szCs w:val="20"/>
        </w:rPr>
        <w:t>.</w:t>
      </w:r>
    </w:p>
    <w:p w:rsidR="00BC1AA6" w:rsidRDefault="00DC34F6">
      <w:pPr>
        <w:pStyle w:val="Standard"/>
        <w:numPr>
          <w:ilvl w:val="1"/>
          <w:numId w:val="4"/>
        </w:numPr>
        <w:ind w:left="-5" w:firstLine="288"/>
        <w:rPr>
          <w:sz w:val="20"/>
          <w:szCs w:val="20"/>
        </w:rPr>
      </w:pPr>
      <w:r>
        <w:rPr>
          <w:sz w:val="20"/>
          <w:szCs w:val="20"/>
        </w:rPr>
        <w:t>В случае повышения цен на энергоносители, сырье и комплектующие, цена на Оборудование может быть изменена Продавцом в одностороннем порядке, согласно п. 2.1.3.</w:t>
      </w:r>
    </w:p>
    <w:p w:rsidR="00BC1AA6" w:rsidRDefault="00DC34F6">
      <w:pPr>
        <w:pStyle w:val="Standard"/>
        <w:numPr>
          <w:ilvl w:val="1"/>
          <w:numId w:val="4"/>
        </w:numPr>
        <w:ind w:left="-5" w:firstLine="288"/>
        <w:rPr>
          <w:sz w:val="20"/>
          <w:szCs w:val="20"/>
        </w:rPr>
      </w:pPr>
      <w:r>
        <w:rPr>
          <w:sz w:val="20"/>
          <w:szCs w:val="20"/>
        </w:rPr>
        <w:t>Оплата Оборудования</w:t>
      </w:r>
      <w:r>
        <w:rPr>
          <w:sz w:val="20"/>
          <w:szCs w:val="20"/>
        </w:rPr>
        <w:t xml:space="preserve"> производится Дилером путем перечисления денежных средств на расчетный счет Поставщика в течении 3 (трех) рабочих дней с момента получения счета на оплату для каждой конкретной партии поставляемого Оборудования.</w:t>
      </w:r>
    </w:p>
    <w:p w:rsidR="00BC1AA6" w:rsidRDefault="00DC34F6">
      <w:pPr>
        <w:pStyle w:val="Standard"/>
        <w:numPr>
          <w:ilvl w:val="1"/>
          <w:numId w:val="4"/>
        </w:numPr>
        <w:ind w:left="-5" w:firstLine="288"/>
        <w:rPr>
          <w:sz w:val="20"/>
          <w:szCs w:val="20"/>
        </w:rPr>
      </w:pPr>
      <w:r>
        <w:rPr>
          <w:sz w:val="20"/>
          <w:szCs w:val="20"/>
        </w:rPr>
        <w:t xml:space="preserve">В случае наличия у Дилера филиалов в других </w:t>
      </w:r>
      <w:r>
        <w:rPr>
          <w:sz w:val="20"/>
          <w:szCs w:val="20"/>
        </w:rPr>
        <w:t>городах, отгрузки в их адрес производятся по цене головной организации с учетом консолидированного объема.</w:t>
      </w:r>
    </w:p>
    <w:p w:rsidR="00BC1AA6" w:rsidRDefault="00DC34F6">
      <w:pPr>
        <w:pStyle w:val="Standard"/>
        <w:numPr>
          <w:ilvl w:val="1"/>
          <w:numId w:val="4"/>
        </w:numPr>
        <w:spacing w:after="399"/>
        <w:ind w:left="-5" w:firstLine="288"/>
        <w:rPr>
          <w:sz w:val="20"/>
          <w:szCs w:val="20"/>
        </w:rPr>
      </w:pPr>
      <w:r>
        <w:rPr>
          <w:sz w:val="20"/>
          <w:szCs w:val="20"/>
        </w:rPr>
        <w:t>Датой оплаты Оборудования считается дата поступления денежных средств на расчетный счет Поставщика.</w:t>
      </w:r>
    </w:p>
    <w:p w:rsidR="00BC1AA6" w:rsidRDefault="00DC34F6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4.Условия поставки.</w:t>
      </w:r>
    </w:p>
    <w:p w:rsidR="00BC1AA6" w:rsidRDefault="00DC34F6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4.1. Отгрузка Оборудования пр</w:t>
      </w:r>
      <w:r>
        <w:rPr>
          <w:sz w:val="20"/>
          <w:szCs w:val="20"/>
        </w:rPr>
        <w:t>оизводится со склада Поставщика.</w:t>
      </w:r>
    </w:p>
    <w:p w:rsidR="00BC1AA6" w:rsidRDefault="00DC34F6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4.2. Отгрузка Оборудования должна быть произведена Поставщиком в течение 3 (Трех) дней с момента получения заявки от Дилера. При отсутствии возможности поставки в оговоренный срок, дата поставки согласовывается отдельно.</w:t>
      </w:r>
    </w:p>
    <w:p w:rsidR="00BC1AA6" w:rsidRDefault="00DC34F6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4.3. Поставка осуществляется посредством самовывоза Оборудования Дилером со склада Поставщика, либо согласованным Сторонами грузоперевозчиком, за счет Дилера.</w:t>
      </w:r>
    </w:p>
    <w:p w:rsidR="00BC1AA6" w:rsidRDefault="00BC1AA6">
      <w:pPr>
        <w:pStyle w:val="Standard"/>
        <w:ind w:left="0" w:firstLine="0"/>
        <w:rPr>
          <w:sz w:val="20"/>
          <w:szCs w:val="20"/>
        </w:rPr>
      </w:pPr>
    </w:p>
    <w:p w:rsidR="00BC1AA6" w:rsidRDefault="00DC34F6">
      <w:pPr>
        <w:pStyle w:val="Standard"/>
        <w:ind w:hanging="407"/>
        <w:rPr>
          <w:sz w:val="20"/>
          <w:szCs w:val="20"/>
        </w:rPr>
      </w:pPr>
      <w:r>
        <w:rPr>
          <w:sz w:val="20"/>
          <w:szCs w:val="20"/>
        </w:rPr>
        <w:t xml:space="preserve">     4.4. Право собственности переходит к Дилеру с момента передачи ему Оборудования на склад</w:t>
      </w:r>
      <w:r>
        <w:rPr>
          <w:sz w:val="20"/>
          <w:szCs w:val="20"/>
        </w:rPr>
        <w:t>е Поставщика при самовывозе, либо передачи Оборудования Поставщиком первому перевозчику.</w:t>
      </w:r>
    </w:p>
    <w:p w:rsidR="00BC1AA6" w:rsidRDefault="00DC34F6">
      <w:pPr>
        <w:pStyle w:val="Standard"/>
        <w:ind w:left="11" w:hanging="415"/>
        <w:rPr>
          <w:sz w:val="20"/>
          <w:szCs w:val="20"/>
        </w:rPr>
      </w:pPr>
      <w:r>
        <w:rPr>
          <w:sz w:val="20"/>
          <w:szCs w:val="20"/>
        </w:rPr>
        <w:t xml:space="preserve">    4.5. Датой поставки является дата передачи Оборудования первому перевозчику.</w:t>
      </w:r>
    </w:p>
    <w:p w:rsidR="00BC1AA6" w:rsidRDefault="00DC34F6">
      <w:pPr>
        <w:pStyle w:val="Standard"/>
        <w:spacing w:after="399"/>
        <w:ind w:hanging="407"/>
        <w:rPr>
          <w:sz w:val="20"/>
          <w:szCs w:val="20"/>
        </w:rPr>
      </w:pPr>
      <w:r>
        <w:rPr>
          <w:sz w:val="20"/>
          <w:szCs w:val="20"/>
        </w:rPr>
        <w:t xml:space="preserve">    4.6. Претензии по количеству и качеству отгруженного Оборудования </w:t>
      </w:r>
      <w:r>
        <w:rPr>
          <w:sz w:val="20"/>
          <w:szCs w:val="20"/>
        </w:rPr>
        <w:t>принимаются в течение 10 (Десяти) дней с момента получения Дилером Оборудования от перевозчика, исключительно в письменном виде, и рассматриваются Поставщиком в течение 10 (Десяти) дней с момента ее получения.</w:t>
      </w:r>
    </w:p>
    <w:p w:rsidR="00BC1AA6" w:rsidRDefault="00DC34F6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Ответственность сторон.</w:t>
      </w:r>
    </w:p>
    <w:p w:rsidR="00BC1AA6" w:rsidRDefault="00BC1AA6">
      <w:pPr>
        <w:pStyle w:val="Standard"/>
        <w:rPr>
          <w:sz w:val="20"/>
          <w:szCs w:val="20"/>
        </w:rPr>
      </w:pPr>
    </w:p>
    <w:p w:rsidR="00BC1AA6" w:rsidRDefault="00DC34F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5.1.В случае н</w:t>
      </w:r>
      <w:r>
        <w:rPr>
          <w:sz w:val="20"/>
          <w:szCs w:val="20"/>
        </w:rPr>
        <w:t>арушения Дилером сроков оплаты Оборудования согласно п. 3.3. настоящего Договора, Дилер уплачивает Поставщику пеню в размере 0,2 % от стоимости поставленного Оборудования, за каждый день просрочки платежа.</w:t>
      </w:r>
    </w:p>
    <w:p w:rsidR="00BC1AA6" w:rsidRDefault="00DC34F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5.2.В случае нарушения Дилером политики сбыта</w:t>
      </w:r>
      <w:r>
        <w:rPr>
          <w:sz w:val="20"/>
          <w:szCs w:val="20"/>
        </w:rPr>
        <w:t>, установленной Поставщиком, условия поставки Оборудования, согласованные Сторонами в настоящем Договоре, могут быть пересмотрены Поставщиком в одностороннем порядке, с последующим письменным уведомлением об этом Дилера.</w:t>
      </w:r>
    </w:p>
    <w:p w:rsidR="00BC1AA6" w:rsidRDefault="00DC34F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5.3. Факт указанных в п.5.2. н</w:t>
      </w:r>
      <w:r>
        <w:rPr>
          <w:sz w:val="20"/>
          <w:szCs w:val="20"/>
        </w:rPr>
        <w:t>астоящего Договора нарушений выявляется Поставщиком самостоятельно. При этом Поставщик не обязан раскрывать Дилеру источники информации, а также документально подтверждать свои выводы.</w:t>
      </w:r>
    </w:p>
    <w:p w:rsidR="00BC1AA6" w:rsidRDefault="00DC34F6">
      <w:pPr>
        <w:pStyle w:val="Standard"/>
        <w:spacing w:after="399"/>
        <w:ind w:left="-15" w:right="-15" w:firstLine="278"/>
        <w:rPr>
          <w:sz w:val="20"/>
          <w:szCs w:val="20"/>
        </w:rPr>
      </w:pPr>
      <w:r>
        <w:rPr>
          <w:sz w:val="20"/>
          <w:szCs w:val="20"/>
        </w:rPr>
        <w:t>5.4. Стороны пришли к соглашению, что информация о стоимости Оборудован</w:t>
      </w:r>
      <w:r>
        <w:rPr>
          <w:sz w:val="20"/>
          <w:szCs w:val="20"/>
        </w:rPr>
        <w:t>ия, о системе скидок, предоставленных Поставщиком Дилеру, равно как и иные существенные условия настоящего Договора, составляют коммерческую тайну, которая не может разглашаться третьим лицам не одной из Сторон.</w:t>
      </w:r>
    </w:p>
    <w:p w:rsidR="00BC1AA6" w:rsidRDefault="00DC34F6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Сроки действия договора.</w:t>
      </w:r>
    </w:p>
    <w:p w:rsidR="00BC1AA6" w:rsidRDefault="00DC34F6">
      <w:pPr>
        <w:pStyle w:val="Standard"/>
        <w:spacing w:after="399" w:line="228" w:lineRule="auto"/>
        <w:ind w:right="78" w:firstLine="278"/>
        <w:rPr>
          <w:sz w:val="20"/>
          <w:szCs w:val="20"/>
        </w:rPr>
      </w:pPr>
      <w:r>
        <w:rPr>
          <w:sz w:val="20"/>
          <w:szCs w:val="20"/>
        </w:rPr>
        <w:t xml:space="preserve">    6.1. Настоящ</w:t>
      </w:r>
      <w:r>
        <w:rPr>
          <w:sz w:val="20"/>
          <w:szCs w:val="20"/>
        </w:rPr>
        <w:t xml:space="preserve">ий Договор заключен сроком на 1 (Один) календарный год и считается пролонгированным ежегодно, если не одна из Сторон за 30 (Тридцать) дней до истечения указанного срока </w:t>
      </w:r>
      <w:proofErr w:type="gramStart"/>
      <w:r>
        <w:rPr>
          <w:sz w:val="20"/>
          <w:szCs w:val="20"/>
        </w:rPr>
        <w:t>письменно  не</w:t>
      </w:r>
      <w:proofErr w:type="gramEnd"/>
      <w:r>
        <w:rPr>
          <w:sz w:val="20"/>
          <w:szCs w:val="20"/>
        </w:rPr>
        <w:t xml:space="preserve"> заявит иное.</w:t>
      </w:r>
    </w:p>
    <w:p w:rsidR="00BC1AA6" w:rsidRDefault="00DC34F6">
      <w:pPr>
        <w:pStyle w:val="Standard"/>
        <w:spacing w:after="88"/>
        <w:ind w:right="78" w:firstLine="27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Основания досрочного прекращения договора.</w:t>
      </w:r>
    </w:p>
    <w:p w:rsidR="00BC1AA6" w:rsidRDefault="00DC34F6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7.1. Поставщик</w:t>
      </w:r>
      <w:r>
        <w:rPr>
          <w:sz w:val="20"/>
          <w:szCs w:val="20"/>
        </w:rPr>
        <w:t xml:space="preserve"> вправе в одностороннем порядке отказаться от выполнения своих обязательств по настоящему Договору и расторгнуть его, письменно уведомив об этом Дилера за 14 (Четырнадцать) календарных дней, в случае:</w:t>
      </w:r>
    </w:p>
    <w:p w:rsidR="00BC1AA6" w:rsidRDefault="00DC34F6">
      <w:pPr>
        <w:pStyle w:val="Standard"/>
        <w:ind w:firstLine="288"/>
        <w:rPr>
          <w:sz w:val="20"/>
          <w:szCs w:val="20"/>
        </w:rPr>
      </w:pPr>
      <w:r>
        <w:rPr>
          <w:sz w:val="20"/>
          <w:szCs w:val="20"/>
        </w:rPr>
        <w:t xml:space="preserve"> 7.1.1.   Невыполнения Дилером обязательств по настояще</w:t>
      </w:r>
      <w:r>
        <w:rPr>
          <w:sz w:val="20"/>
          <w:szCs w:val="20"/>
        </w:rPr>
        <w:t>му Договору;</w:t>
      </w:r>
    </w:p>
    <w:p w:rsidR="00BC1AA6" w:rsidRDefault="00DC34F6">
      <w:pPr>
        <w:pStyle w:val="Standard"/>
        <w:ind w:firstLine="288"/>
        <w:rPr>
          <w:sz w:val="20"/>
          <w:szCs w:val="20"/>
        </w:rPr>
      </w:pPr>
      <w:r>
        <w:rPr>
          <w:sz w:val="20"/>
          <w:szCs w:val="20"/>
        </w:rPr>
        <w:t xml:space="preserve"> 7.1.2.   Прекращения производства Оборудования;</w:t>
      </w:r>
    </w:p>
    <w:p w:rsidR="00BC1AA6" w:rsidRDefault="00DC34F6">
      <w:pPr>
        <w:pStyle w:val="Standard"/>
        <w:ind w:firstLine="288"/>
        <w:rPr>
          <w:sz w:val="20"/>
          <w:szCs w:val="20"/>
        </w:rPr>
      </w:pPr>
      <w:r>
        <w:rPr>
          <w:sz w:val="20"/>
          <w:szCs w:val="20"/>
        </w:rPr>
        <w:t xml:space="preserve"> 7.1.3.   Разглашения Дилером конфиденциальной информации, которая стала известной ему в результате заключения настоящего Договора.</w:t>
      </w:r>
    </w:p>
    <w:p w:rsidR="00BC1AA6" w:rsidRDefault="00DC34F6">
      <w:pPr>
        <w:pStyle w:val="Standard"/>
        <w:spacing w:after="399"/>
        <w:ind w:left="-15" w:firstLine="288"/>
        <w:rPr>
          <w:sz w:val="20"/>
          <w:szCs w:val="20"/>
        </w:rPr>
      </w:pPr>
      <w:r>
        <w:rPr>
          <w:sz w:val="20"/>
          <w:szCs w:val="20"/>
        </w:rPr>
        <w:lastRenderedPageBreak/>
        <w:t>7.2.  Дилер, вправе отказаться от выполнения своих обязательст</w:t>
      </w:r>
      <w:r>
        <w:rPr>
          <w:sz w:val="20"/>
          <w:szCs w:val="20"/>
        </w:rPr>
        <w:t>в по настоящему Договору в одностороннем порядке и расторгнуть его, письменно уведомив об этом Поставщика, в случае существенного нарушения Поставщиком условий указанного договора или необоснованного отказа от выполнения своих обязательств по Договору.</w:t>
      </w:r>
    </w:p>
    <w:p w:rsidR="00BC1AA6" w:rsidRDefault="00DC34F6">
      <w:pPr>
        <w:pStyle w:val="Standard"/>
        <w:spacing w:after="88"/>
        <w:ind w:left="0" w:right="-15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Заключительные положения.</w:t>
      </w:r>
    </w:p>
    <w:p w:rsidR="00BC1AA6" w:rsidRDefault="00DC34F6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8.1. Во всем остальном, что не указано в настоящем Договоре, Стороны будут руководствоваться действующим законодательством Российской Федерации.</w:t>
      </w:r>
    </w:p>
    <w:p w:rsidR="00BC1AA6" w:rsidRDefault="00BC1AA6">
      <w:pPr>
        <w:pStyle w:val="Standard"/>
        <w:ind w:left="0" w:firstLine="0"/>
        <w:rPr>
          <w:sz w:val="20"/>
          <w:szCs w:val="20"/>
        </w:rPr>
      </w:pPr>
    </w:p>
    <w:p w:rsidR="00BC1AA6" w:rsidRDefault="00DC34F6">
      <w:pPr>
        <w:pStyle w:val="Standard"/>
        <w:ind w:hanging="415"/>
        <w:rPr>
          <w:sz w:val="20"/>
          <w:szCs w:val="20"/>
        </w:rPr>
      </w:pPr>
      <w:r>
        <w:rPr>
          <w:sz w:val="20"/>
          <w:szCs w:val="20"/>
        </w:rPr>
        <w:t xml:space="preserve">    8.2.  Споры и разногласия, возникающие при исполнении обязательств по на</w:t>
      </w:r>
      <w:r>
        <w:rPr>
          <w:sz w:val="20"/>
          <w:szCs w:val="20"/>
        </w:rPr>
        <w:t>стоящему Договору, будут разрешаться Сторонами путем переговоров, а при невозможности разрешения мирным способом, подлежат рассмотрению Арбитражным судом Ставропольского края.</w:t>
      </w:r>
    </w:p>
    <w:p w:rsidR="00BC1AA6" w:rsidRDefault="00BC1AA6">
      <w:pPr>
        <w:pStyle w:val="Standard"/>
        <w:ind w:left="-412" w:firstLine="0"/>
        <w:rPr>
          <w:sz w:val="20"/>
          <w:szCs w:val="20"/>
        </w:rPr>
      </w:pPr>
    </w:p>
    <w:p w:rsidR="00BC1AA6" w:rsidRDefault="00DC34F6">
      <w:pPr>
        <w:pStyle w:val="Standard"/>
        <w:spacing w:after="411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Адреса, реквизиты и подписи Сторон.</w:t>
      </w:r>
    </w:p>
    <w:tbl>
      <w:tblPr>
        <w:tblW w:w="10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703"/>
      </w:tblGrid>
      <w:tr w:rsidR="00BC1AA6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AA6" w:rsidRDefault="00DC34F6">
            <w:pPr>
              <w:pStyle w:val="Standard"/>
              <w:spacing w:after="90"/>
              <w:ind w:left="1238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Поставщик:</w:t>
            </w:r>
          </w:p>
        </w:tc>
        <w:tc>
          <w:tcPr>
            <w:tcW w:w="57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AA6" w:rsidRDefault="00DC34F6">
            <w:pPr>
              <w:pStyle w:val="Standard"/>
              <w:spacing w:after="90"/>
              <w:ind w:left="1238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Дилер:</w:t>
            </w:r>
          </w:p>
        </w:tc>
      </w:tr>
      <w:tr w:rsidR="00BC1AA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AA6" w:rsidRDefault="00DC34F6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ООО </w:t>
            </w:r>
            <w:r>
              <w:rPr>
                <w:b/>
                <w:bCs/>
                <w:sz w:val="20"/>
                <w:szCs w:val="20"/>
              </w:rPr>
              <w:t>«СБВ-Видео»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proofErr w:type="gramStart"/>
            <w:r>
              <w:rPr>
                <w:sz w:val="20"/>
                <w:szCs w:val="20"/>
              </w:rPr>
              <w:t>2634806997  ОГРН</w:t>
            </w:r>
            <w:proofErr w:type="gramEnd"/>
            <w:r>
              <w:rPr>
                <w:sz w:val="20"/>
                <w:szCs w:val="20"/>
              </w:rPr>
              <w:t xml:space="preserve"> 1122651027487,КПП 263401001,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355041, г. Ставрополь, ул. Лермонтова 312 А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филиал ПАО "БИНБАНК"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счет: 40702810746000000141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Корреспондентский счёт: </w:t>
            </w:r>
            <w:r>
              <w:rPr>
                <w:sz w:val="20"/>
                <w:szCs w:val="20"/>
              </w:rPr>
              <w:t>30101810100000000791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БИК: 040702791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5408117935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КПП: 263443001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ОКПО: 62623740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(8652) 71-27-71; 35-86-06;</w:t>
            </w:r>
          </w:p>
          <w:p w:rsidR="00BC1AA6" w:rsidRDefault="00DC34F6">
            <w:pPr>
              <w:pStyle w:val="Standard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Сот.: +7-961-487-62-36;</w:t>
            </w:r>
          </w:p>
          <w:p w:rsidR="00BC1AA6" w:rsidRDefault="00DC34F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+7-962-442-71-20;</w:t>
            </w:r>
          </w:p>
          <w:p w:rsidR="00BC1AA6" w:rsidRDefault="00DC34F6">
            <w:pPr>
              <w:pStyle w:val="Standard"/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sz w:val="20"/>
                  <w:szCs w:val="20"/>
                  <w:u w:val="single"/>
                  <w:lang w:val="en-US"/>
                </w:rPr>
                <w:t>info</w:t>
              </w:r>
              <w:r>
                <w:rPr>
                  <w:sz w:val="20"/>
                  <w:szCs w:val="20"/>
                  <w:u w:val="single"/>
                </w:rPr>
                <w:t>@</w:t>
              </w:r>
              <w:proofErr w:type="spellStart"/>
              <w:r>
                <w:rPr>
                  <w:sz w:val="20"/>
                  <w:szCs w:val="20"/>
                  <w:u w:val="single"/>
                  <w:lang w:val="en-US"/>
                </w:rPr>
                <w:t>sbv</w:t>
              </w:r>
              <w:proofErr w:type="spellEnd"/>
              <w:r>
                <w:rPr>
                  <w:sz w:val="20"/>
                  <w:szCs w:val="20"/>
                  <w:u w:val="single"/>
                </w:rPr>
                <w:t>-</w:t>
              </w:r>
              <w:r>
                <w:rPr>
                  <w:sz w:val="20"/>
                  <w:szCs w:val="20"/>
                  <w:u w:val="single"/>
                  <w:lang w:val="en-US"/>
                </w:rPr>
                <w:t>video</w:t>
              </w:r>
            </w:hyperlink>
            <w:hyperlink r:id="rId9" w:history="1">
              <w:r>
                <w:rPr>
                  <w:sz w:val="20"/>
                  <w:szCs w:val="20"/>
                  <w:u w:val="single"/>
                </w:rPr>
                <w:t>.</w:t>
              </w:r>
              <w:proofErr w:type="spellStart"/>
              <w:r>
                <w:rPr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BC1AA6" w:rsidRPr="00B7302D" w:rsidRDefault="00DC34F6">
            <w:pPr>
              <w:pStyle w:val="Standard"/>
              <w:rPr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E-mail: </w:t>
            </w:r>
            <w:r>
              <w:rPr>
                <w:sz w:val="20"/>
                <w:szCs w:val="20"/>
                <w:u w:val="single"/>
                <w:lang w:val="en-US"/>
              </w:rPr>
              <w:t>sbv-video@yandex.ru</w:t>
            </w:r>
          </w:p>
          <w:p w:rsidR="00BC1AA6" w:rsidRDefault="00DC34F6">
            <w:pPr>
              <w:pStyle w:val="Standard"/>
              <w:spacing w:after="0"/>
              <w:ind w:left="2" w:firstLine="0"/>
            </w:pPr>
            <w:hyperlink r:id="rId10" w:history="1">
              <w:r>
                <w:rPr>
                  <w:sz w:val="20"/>
                  <w:szCs w:val="20"/>
                  <w:lang w:val="en-US"/>
                </w:rPr>
                <w:t>www</w:t>
              </w:r>
              <w:r>
                <w:rPr>
                  <w:sz w:val="20"/>
                  <w:szCs w:val="20"/>
                </w:rPr>
                <w:t>.</w:t>
              </w:r>
              <w:proofErr w:type="spellStart"/>
              <w:r>
                <w:rPr>
                  <w:sz w:val="20"/>
                  <w:szCs w:val="20"/>
                  <w:lang w:val="en-US"/>
                </w:rPr>
                <w:t>sbv</w:t>
              </w:r>
              <w:proofErr w:type="spellEnd"/>
              <w:r>
                <w:rPr>
                  <w:sz w:val="20"/>
                  <w:szCs w:val="20"/>
                </w:rPr>
                <w:t>-</w:t>
              </w:r>
              <w:r>
                <w:rPr>
                  <w:sz w:val="20"/>
                  <w:szCs w:val="20"/>
                  <w:lang w:val="en-US"/>
                </w:rPr>
                <w:t>video</w:t>
              </w:r>
              <w:r>
                <w:rPr>
                  <w:sz w:val="20"/>
                  <w:szCs w:val="20"/>
                </w:rPr>
                <w:t>.</w:t>
              </w:r>
              <w:proofErr w:type="spellStart"/>
              <w:r>
                <w:rPr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BC1AA6" w:rsidRDefault="00BC1AA6">
            <w:pPr>
              <w:pStyle w:val="Standard"/>
              <w:ind w:left="0" w:firstLine="0"/>
              <w:rPr>
                <w:sz w:val="20"/>
                <w:szCs w:val="20"/>
              </w:rPr>
            </w:pPr>
          </w:p>
          <w:p w:rsidR="00BC1AA6" w:rsidRDefault="00DC34F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_____________/Струговщиков Д.В./</w:t>
            </w:r>
          </w:p>
        </w:tc>
        <w:tc>
          <w:tcPr>
            <w:tcW w:w="57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BC1AA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BC1AA6" w:rsidRDefault="00DC34F6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________________/__________________/</w:t>
            </w:r>
          </w:p>
        </w:tc>
      </w:tr>
    </w:tbl>
    <w:p w:rsidR="00BC1AA6" w:rsidRDefault="00BC1AA6">
      <w:pPr>
        <w:pStyle w:val="Standard"/>
        <w:ind w:hanging="407"/>
        <w:rPr>
          <w:sz w:val="20"/>
          <w:szCs w:val="20"/>
        </w:rPr>
      </w:pPr>
    </w:p>
    <w:sectPr w:rsidR="00BC1AA6">
      <w:pgSz w:w="11906" w:h="16838"/>
      <w:pgMar w:top="621" w:right="581" w:bottom="706" w:left="5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4F6" w:rsidRDefault="00DC34F6">
      <w:pPr>
        <w:spacing w:after="0" w:line="240" w:lineRule="auto"/>
      </w:pPr>
      <w:r>
        <w:separator/>
      </w:r>
    </w:p>
  </w:endnote>
  <w:endnote w:type="continuationSeparator" w:id="0">
    <w:p w:rsidR="00DC34F6" w:rsidRDefault="00DC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4F6" w:rsidRDefault="00DC34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C34F6" w:rsidRDefault="00DC3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007E"/>
    <w:multiLevelType w:val="multilevel"/>
    <w:tmpl w:val="40B82156"/>
    <w:styleLink w:val="WWNum1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7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6"/>
      <w:numFmt w:val="decimal"/>
      <w:lvlText w:val="%1.%2.%3.%4.%5."/>
      <w:lvlJc w:val="left"/>
      <w:pPr>
        <w:ind w:left="18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5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3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0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7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" w15:restartNumberingAfterBreak="0">
    <w:nsid w:val="04491D57"/>
    <w:multiLevelType w:val="multilevel"/>
    <w:tmpl w:val="802A5F38"/>
    <w:styleLink w:val="WWNum12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2" w15:restartNumberingAfterBreak="0">
    <w:nsid w:val="15BE3C6C"/>
    <w:multiLevelType w:val="multilevel"/>
    <w:tmpl w:val="6358AC5A"/>
    <w:styleLink w:val="WWNum14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3" w15:restartNumberingAfterBreak="0">
    <w:nsid w:val="20A47A24"/>
    <w:multiLevelType w:val="multilevel"/>
    <w:tmpl w:val="190C5F48"/>
    <w:styleLink w:val="WWNum17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11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4" w15:restartNumberingAfterBreak="0">
    <w:nsid w:val="24D37C9F"/>
    <w:multiLevelType w:val="multilevel"/>
    <w:tmpl w:val="52B41D1C"/>
    <w:styleLink w:val="WWNum11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7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6"/>
      <w:numFmt w:val="decimal"/>
      <w:lvlText w:val="%1.%2.%3.%4.%5."/>
      <w:lvlJc w:val="left"/>
      <w:pPr>
        <w:ind w:left="18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5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3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0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7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5" w15:restartNumberingAfterBreak="0">
    <w:nsid w:val="2A62347D"/>
    <w:multiLevelType w:val="multilevel"/>
    <w:tmpl w:val="CE0C6138"/>
    <w:styleLink w:val="WWNum3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6" w15:restartNumberingAfterBreak="0">
    <w:nsid w:val="2F935CD9"/>
    <w:multiLevelType w:val="multilevel"/>
    <w:tmpl w:val="58926E70"/>
    <w:styleLink w:val="WWNum13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11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7" w15:restartNumberingAfterBreak="0">
    <w:nsid w:val="300D0DB7"/>
    <w:multiLevelType w:val="multilevel"/>
    <w:tmpl w:val="C454488E"/>
    <w:styleLink w:val="WWNum5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8"/>
      <w:numFmt w:val="decimal"/>
      <w:lvlText w:val="%1.%2.%3."/>
      <w:lvlJc w:val="left"/>
      <w:pPr>
        <w:ind w:left="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8" w15:restartNumberingAfterBreak="0">
    <w:nsid w:val="343639CE"/>
    <w:multiLevelType w:val="multilevel"/>
    <w:tmpl w:val="94AAB13E"/>
    <w:styleLink w:val="WWNum15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5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9" w15:restartNumberingAfterBreak="0">
    <w:nsid w:val="3B9D3F63"/>
    <w:multiLevelType w:val="multilevel"/>
    <w:tmpl w:val="DD547A9A"/>
    <w:styleLink w:val="WWNum7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5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0" w15:restartNumberingAfterBreak="0">
    <w:nsid w:val="3F4D405C"/>
    <w:multiLevelType w:val="multilevel"/>
    <w:tmpl w:val="ABC89766"/>
    <w:styleLink w:val="WWNum1"/>
    <w:lvl w:ilvl="0">
      <w:numFmt w:val="bullet"/>
      <w:lvlText w:val="-"/>
      <w:lvlJc w:val="left"/>
      <w:pPr>
        <w:ind w:left="1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1" w15:restartNumberingAfterBreak="0">
    <w:nsid w:val="56387715"/>
    <w:multiLevelType w:val="multilevel"/>
    <w:tmpl w:val="79704EEA"/>
    <w:styleLink w:val="WWNum19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2" w15:restartNumberingAfterBreak="0">
    <w:nsid w:val="5C9C2026"/>
    <w:multiLevelType w:val="multilevel"/>
    <w:tmpl w:val="2BA4B6BA"/>
    <w:styleLink w:val="WWNum20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5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3" w15:restartNumberingAfterBreak="0">
    <w:nsid w:val="5FB15296"/>
    <w:multiLevelType w:val="multilevel"/>
    <w:tmpl w:val="1196173C"/>
    <w:styleLink w:val="WWNum9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11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4" w15:restartNumberingAfterBreak="0">
    <w:nsid w:val="625F2F40"/>
    <w:multiLevelType w:val="multilevel"/>
    <w:tmpl w:val="CA8629F8"/>
    <w:styleLink w:val="WWNum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5" w15:restartNumberingAfterBreak="0">
    <w:nsid w:val="66593729"/>
    <w:multiLevelType w:val="multilevel"/>
    <w:tmpl w:val="D4462134"/>
    <w:styleLink w:val="WWNum10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6" w15:restartNumberingAfterBreak="0">
    <w:nsid w:val="6EAA4FFF"/>
    <w:multiLevelType w:val="multilevel"/>
    <w:tmpl w:val="5C78C720"/>
    <w:styleLink w:val="WWNum8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5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7" w15:restartNumberingAfterBreak="0">
    <w:nsid w:val="72C13745"/>
    <w:multiLevelType w:val="multilevel"/>
    <w:tmpl w:val="FE06DE8E"/>
    <w:styleLink w:val="WWNum18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1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8" w15:restartNumberingAfterBreak="0">
    <w:nsid w:val="76515336"/>
    <w:multiLevelType w:val="multilevel"/>
    <w:tmpl w:val="F75C3256"/>
    <w:styleLink w:val="WWNum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5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5"/>
      <w:numFmt w:val="decimal"/>
      <w:lvlText w:val="%1.%2.%3."/>
      <w:lvlJc w:val="left"/>
      <w:pPr>
        <w:ind w:left="8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9" w15:restartNumberingAfterBreak="0">
    <w:nsid w:val="7A5E2ABE"/>
    <w:multiLevelType w:val="multilevel"/>
    <w:tmpl w:val="EB9C5A3E"/>
    <w:styleLink w:val="WWNum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9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  <w:num w:numId="15">
    <w:abstractNumId w:val="8"/>
  </w:num>
  <w:num w:numId="16">
    <w:abstractNumId w:val="0"/>
  </w:num>
  <w:num w:numId="17">
    <w:abstractNumId w:val="3"/>
  </w:num>
  <w:num w:numId="18">
    <w:abstractNumId w:val="17"/>
  </w:num>
  <w:num w:numId="19">
    <w:abstractNumId w:val="11"/>
  </w:num>
  <w:num w:numId="20">
    <w:abstractNumId w:val="12"/>
  </w:num>
  <w:num w:numId="21">
    <w:abstractNumId w:val="1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1AA6"/>
    <w:rsid w:val="00B7302D"/>
    <w:rsid w:val="00BC1AA6"/>
    <w:rsid w:val="00DC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05E9E-D19F-46ED-A569-A4BE4176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keepLines/>
      <w:spacing w:after="0"/>
      <w:ind w:left="-3" w:right="-15"/>
      <w:outlineLvl w:val="0"/>
    </w:pPr>
    <w:rPr>
      <w:rFonts w:ascii="Times New Roman" w:eastAsia="Times New Roman" w:hAnsi="Times New Roman" w:cs="Times New Roman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86" w:line="240" w:lineRule="auto"/>
      <w:ind w:left="-5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v-vide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v-vide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bv-vide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bv-vide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Илья Максимов</cp:lastModifiedBy>
  <cp:revision>2</cp:revision>
  <dcterms:created xsi:type="dcterms:W3CDTF">2018-10-23T00:18:00Z</dcterms:created>
  <dcterms:modified xsi:type="dcterms:W3CDTF">2018-10-23T00:18:00Z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